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0AE4" w:rsidP="005C0AE4">
      <w:pPr>
        <w:jc w:val="center"/>
        <w:rPr>
          <w:rFonts w:hint="eastAsia"/>
          <w:b/>
          <w:sz w:val="30"/>
          <w:szCs w:val="30"/>
        </w:rPr>
      </w:pPr>
      <w:r w:rsidRPr="005C0AE4">
        <w:rPr>
          <w:rFonts w:hint="eastAsia"/>
          <w:b/>
          <w:sz w:val="30"/>
          <w:szCs w:val="30"/>
        </w:rPr>
        <w:t>关于发布新修订的《主办券商执业质量负面行为清单》的公告</w:t>
      </w:r>
    </w:p>
    <w:p w:rsidR="005C0AE4" w:rsidRDefault="005C0AE4" w:rsidP="005C0AE4">
      <w:pPr>
        <w:spacing w:beforeLines="50"/>
        <w:jc w:val="center"/>
        <w:rPr>
          <w:rFonts w:asciiTheme="majorEastAsia" w:eastAsiaTheme="majorEastAsia" w:hAnsiTheme="majorEastAsia" w:hint="eastAsia"/>
          <w:szCs w:val="21"/>
        </w:rPr>
      </w:pPr>
      <w:r w:rsidRPr="005C0AE4">
        <w:rPr>
          <w:rFonts w:asciiTheme="majorEastAsia" w:eastAsiaTheme="majorEastAsia" w:hAnsiTheme="majorEastAsia" w:hint="eastAsia"/>
          <w:szCs w:val="21"/>
        </w:rPr>
        <w:t>股转系统办发〔2017〕13号</w:t>
      </w:r>
    </w:p>
    <w:p w:rsidR="005C0AE4" w:rsidRPr="005C0AE4" w:rsidRDefault="005C0AE4" w:rsidP="005C0AE4">
      <w:pPr>
        <w:spacing w:beforeLines="100" w:line="400" w:lineRule="exact"/>
        <w:ind w:firstLineChars="150" w:firstLine="315"/>
        <w:rPr>
          <w:rFonts w:asciiTheme="majorEastAsia" w:eastAsiaTheme="majorEastAsia" w:hAnsiTheme="majorEastAsia" w:hint="eastAsia"/>
          <w:szCs w:val="21"/>
        </w:rPr>
      </w:pPr>
      <w:r w:rsidRPr="005C0AE4">
        <w:rPr>
          <w:rFonts w:asciiTheme="majorEastAsia" w:eastAsiaTheme="majorEastAsia" w:hAnsiTheme="majorEastAsia" w:hint="eastAsia"/>
          <w:szCs w:val="21"/>
        </w:rPr>
        <w:t>为完善主办券商执业质量评价制度，进一步满足监管需要，适应市场发展，全国中小企业股份转让系统有限责任公司（以下简称“全国股转公司”）将于2017年8月起调整《主办券商执业质量负面行为清单》。为确保负面行为清单调整前后执业质量评价工作的平稳衔接，现就相关事项公告如下：</w:t>
      </w:r>
    </w:p>
    <w:p w:rsidR="005C0AE4" w:rsidRPr="005C0AE4" w:rsidRDefault="005C0AE4" w:rsidP="005C0AE4">
      <w:pPr>
        <w:spacing w:line="400" w:lineRule="exact"/>
        <w:ind w:firstLineChars="150" w:firstLine="315"/>
        <w:rPr>
          <w:rFonts w:asciiTheme="majorEastAsia" w:eastAsiaTheme="majorEastAsia" w:hAnsiTheme="majorEastAsia" w:hint="eastAsia"/>
          <w:szCs w:val="21"/>
        </w:rPr>
      </w:pPr>
      <w:r w:rsidRPr="005C0AE4">
        <w:rPr>
          <w:rFonts w:asciiTheme="majorEastAsia" w:eastAsiaTheme="majorEastAsia" w:hAnsiTheme="majorEastAsia" w:hint="eastAsia"/>
          <w:szCs w:val="21"/>
        </w:rPr>
        <w:t>一、根据《全国中小企业股份转让系统主办券商执业质量评价办法（试行）》第十四条，在总结前期运行经验及征求市场意见基础上，全国股转公司对《主办券商执业质量负面行为清单》进行了调整，更新后的清单及说明见附件。</w:t>
      </w:r>
    </w:p>
    <w:p w:rsidR="005C0AE4" w:rsidRPr="005C0AE4" w:rsidRDefault="005C0AE4" w:rsidP="005C0AE4">
      <w:pPr>
        <w:spacing w:line="400" w:lineRule="exact"/>
        <w:ind w:firstLineChars="150" w:firstLine="315"/>
        <w:rPr>
          <w:rFonts w:asciiTheme="majorEastAsia" w:eastAsiaTheme="majorEastAsia" w:hAnsiTheme="majorEastAsia" w:hint="eastAsia"/>
          <w:szCs w:val="21"/>
        </w:rPr>
      </w:pPr>
      <w:r w:rsidRPr="005C0AE4">
        <w:rPr>
          <w:rFonts w:asciiTheme="majorEastAsia" w:eastAsiaTheme="majorEastAsia" w:hAnsiTheme="majorEastAsia" w:hint="eastAsia"/>
          <w:szCs w:val="21"/>
        </w:rPr>
        <w:t>二、调整后的负面行为清单自2017年8月份月度评价起正式实施，不溯及调整实施前已公布的主办券商执业质量评价结果。</w:t>
      </w:r>
    </w:p>
    <w:p w:rsidR="005C0AE4" w:rsidRPr="005C0AE4" w:rsidRDefault="005C0AE4" w:rsidP="005C0AE4">
      <w:pPr>
        <w:spacing w:line="400" w:lineRule="exact"/>
        <w:ind w:firstLineChars="150" w:firstLine="315"/>
        <w:rPr>
          <w:rFonts w:asciiTheme="majorEastAsia" w:eastAsiaTheme="majorEastAsia" w:hAnsiTheme="majorEastAsia" w:hint="eastAsia"/>
          <w:szCs w:val="21"/>
        </w:rPr>
      </w:pPr>
      <w:r w:rsidRPr="005C0AE4">
        <w:rPr>
          <w:rFonts w:asciiTheme="majorEastAsia" w:eastAsiaTheme="majorEastAsia" w:hAnsiTheme="majorEastAsia" w:hint="eastAsia"/>
          <w:szCs w:val="21"/>
        </w:rPr>
        <w:t>全国股转公司将根据实际需要，对于主办券商执业质量负面行为清单、评价指标、相关业务权重及区间系数等具体评值标准进行不定期调整，不断完善主办券商执业质量评价相关工作。</w:t>
      </w:r>
    </w:p>
    <w:p w:rsidR="005C0AE4" w:rsidRDefault="005C0AE4" w:rsidP="005C0AE4">
      <w:pPr>
        <w:spacing w:line="400" w:lineRule="exact"/>
        <w:ind w:firstLineChars="150" w:firstLine="315"/>
        <w:rPr>
          <w:rFonts w:asciiTheme="majorEastAsia" w:eastAsiaTheme="majorEastAsia" w:hAnsiTheme="majorEastAsia" w:hint="eastAsia"/>
          <w:szCs w:val="21"/>
        </w:rPr>
      </w:pPr>
      <w:r w:rsidRPr="005C0AE4">
        <w:rPr>
          <w:rFonts w:asciiTheme="majorEastAsia" w:eastAsiaTheme="majorEastAsia" w:hAnsiTheme="majorEastAsia" w:hint="eastAsia"/>
          <w:szCs w:val="21"/>
        </w:rPr>
        <w:t>特此公告。</w:t>
      </w:r>
    </w:p>
    <w:p w:rsidR="005C0AE4" w:rsidRDefault="005C0AE4" w:rsidP="005C0AE4">
      <w:pPr>
        <w:spacing w:line="400" w:lineRule="exact"/>
        <w:ind w:firstLineChars="150" w:firstLine="315"/>
        <w:rPr>
          <w:rFonts w:asciiTheme="majorEastAsia" w:eastAsiaTheme="majorEastAsia" w:hAnsiTheme="majorEastAsia" w:hint="eastAsia"/>
          <w:szCs w:val="21"/>
        </w:rPr>
      </w:pPr>
    </w:p>
    <w:p w:rsidR="005C0AE4" w:rsidRPr="005C0AE4" w:rsidRDefault="005C0AE4" w:rsidP="005C0AE4">
      <w:pPr>
        <w:spacing w:line="400" w:lineRule="exact"/>
        <w:ind w:firstLineChars="150" w:firstLine="315"/>
        <w:jc w:val="right"/>
        <w:rPr>
          <w:rFonts w:asciiTheme="majorEastAsia" w:eastAsiaTheme="majorEastAsia" w:hAnsiTheme="majorEastAsia" w:hint="eastAsia"/>
          <w:szCs w:val="21"/>
        </w:rPr>
      </w:pPr>
      <w:r w:rsidRPr="005C0AE4">
        <w:rPr>
          <w:rFonts w:asciiTheme="majorEastAsia" w:eastAsiaTheme="majorEastAsia" w:hAnsiTheme="majorEastAsia" w:hint="eastAsia"/>
          <w:szCs w:val="21"/>
        </w:rPr>
        <w:t>全国股转公司综合事务部</w:t>
      </w:r>
    </w:p>
    <w:p w:rsidR="005C0AE4" w:rsidRPr="005C0AE4" w:rsidRDefault="005C0AE4" w:rsidP="005C0AE4">
      <w:pPr>
        <w:spacing w:line="400" w:lineRule="exact"/>
        <w:ind w:firstLineChars="150" w:firstLine="315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    </w:t>
      </w:r>
      <w:r w:rsidRPr="005C0AE4">
        <w:rPr>
          <w:rFonts w:asciiTheme="majorEastAsia" w:eastAsiaTheme="majorEastAsia" w:hAnsiTheme="majorEastAsia" w:hint="eastAsia"/>
          <w:szCs w:val="21"/>
        </w:rPr>
        <w:t>2017年7月13日</w:t>
      </w:r>
    </w:p>
    <w:sectPr w:rsidR="005C0AE4" w:rsidRPr="005C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0E" w:rsidRDefault="00C9490E" w:rsidP="005C0AE4">
      <w:r>
        <w:separator/>
      </w:r>
    </w:p>
  </w:endnote>
  <w:endnote w:type="continuationSeparator" w:id="1">
    <w:p w:rsidR="00C9490E" w:rsidRDefault="00C9490E" w:rsidP="005C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0E" w:rsidRDefault="00C9490E" w:rsidP="005C0AE4">
      <w:r>
        <w:separator/>
      </w:r>
    </w:p>
  </w:footnote>
  <w:footnote w:type="continuationSeparator" w:id="1">
    <w:p w:rsidR="00C9490E" w:rsidRDefault="00C9490E" w:rsidP="005C0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AE4"/>
    <w:rsid w:val="005C0AE4"/>
    <w:rsid w:val="00C9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2017-12-27T03:22:00Z</dcterms:created>
  <dcterms:modified xsi:type="dcterms:W3CDTF">2017-12-27T03:25:00Z</dcterms:modified>
</cp:coreProperties>
</file>