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E0C76" w:rsidP="00BE0C76">
      <w:pPr>
        <w:spacing w:beforeLines="50"/>
        <w:jc w:val="center"/>
        <w:rPr>
          <w:rFonts w:hint="eastAsia"/>
          <w:b/>
          <w:sz w:val="30"/>
          <w:szCs w:val="30"/>
        </w:rPr>
      </w:pPr>
      <w:r w:rsidRPr="00BE0C76">
        <w:rPr>
          <w:rFonts w:hint="eastAsia"/>
          <w:b/>
          <w:sz w:val="30"/>
          <w:szCs w:val="30"/>
        </w:rPr>
        <w:t>【财政部</w:t>
      </w:r>
      <w:r w:rsidRPr="00BE0C76">
        <w:rPr>
          <w:rFonts w:hint="eastAsia"/>
          <w:b/>
          <w:sz w:val="30"/>
          <w:szCs w:val="30"/>
        </w:rPr>
        <w:t xml:space="preserve"> </w:t>
      </w:r>
      <w:r w:rsidRPr="00BE0C76">
        <w:rPr>
          <w:rFonts w:hint="eastAsia"/>
          <w:b/>
          <w:sz w:val="30"/>
          <w:szCs w:val="30"/>
        </w:rPr>
        <w:t>国家税务总局</w:t>
      </w:r>
      <w:r w:rsidRPr="00BE0C76">
        <w:rPr>
          <w:rFonts w:hint="eastAsia"/>
          <w:b/>
          <w:sz w:val="30"/>
          <w:szCs w:val="30"/>
        </w:rPr>
        <w:t xml:space="preserve"> </w:t>
      </w:r>
      <w:r w:rsidRPr="00BE0C76">
        <w:rPr>
          <w:rFonts w:hint="eastAsia"/>
          <w:b/>
          <w:sz w:val="30"/>
          <w:szCs w:val="30"/>
        </w:rPr>
        <w:t>证监会】《关于上市公司股息红利差别化个人所得税政策有关问题的通知》</w:t>
      </w:r>
    </w:p>
    <w:p w:rsidR="00BE0C76" w:rsidRDefault="00BE0C76" w:rsidP="00BE0C76">
      <w:pPr>
        <w:spacing w:beforeLines="50"/>
        <w:jc w:val="center"/>
        <w:rPr>
          <w:rFonts w:asciiTheme="minorEastAsia" w:hAnsiTheme="minorEastAsia" w:hint="eastAsia"/>
          <w:szCs w:val="21"/>
        </w:rPr>
      </w:pPr>
      <w:r w:rsidRPr="00BE0C76">
        <w:rPr>
          <w:rFonts w:asciiTheme="minorEastAsia" w:hAnsiTheme="minorEastAsia" w:hint="eastAsia"/>
          <w:szCs w:val="21"/>
        </w:rPr>
        <w:t>财税[2015]101号</w:t>
      </w:r>
    </w:p>
    <w:p w:rsidR="00BE0C76" w:rsidRPr="00BE0C76" w:rsidRDefault="00BE0C76" w:rsidP="00BE0C76">
      <w:pPr>
        <w:spacing w:beforeLines="50" w:line="400" w:lineRule="exact"/>
        <w:rPr>
          <w:rFonts w:asciiTheme="minorEastAsia" w:hAnsiTheme="minorEastAsia" w:hint="eastAsia"/>
          <w:szCs w:val="21"/>
        </w:rPr>
      </w:pPr>
      <w:r w:rsidRPr="00BE0C76">
        <w:rPr>
          <w:rFonts w:asciiTheme="minorEastAsia" w:hAnsiTheme="minorEastAsia" w:hint="eastAsia"/>
          <w:szCs w:val="21"/>
        </w:rPr>
        <w:t>各省、自治区、直辖市、计划单列市财政厅（局）、国家税务局、地方税务局，新疆生产建设兵团财务局，上海、深圳证券交易所，全国中小企业股份转让系统有限责任公司，中国证券登记结算公司：</w:t>
      </w:r>
    </w:p>
    <w:p w:rsidR="00BE0C76" w:rsidRPr="00BE0C76" w:rsidRDefault="00BE0C76" w:rsidP="00BE0C76">
      <w:pPr>
        <w:spacing w:beforeLines="30" w:line="400" w:lineRule="exact"/>
        <w:ind w:firstLineChars="200" w:firstLine="420"/>
        <w:rPr>
          <w:rFonts w:asciiTheme="minorEastAsia" w:hAnsiTheme="minorEastAsia" w:hint="eastAsia"/>
          <w:szCs w:val="21"/>
        </w:rPr>
      </w:pPr>
      <w:r w:rsidRPr="00BE0C76">
        <w:rPr>
          <w:rFonts w:asciiTheme="minorEastAsia" w:hAnsiTheme="minorEastAsia" w:hint="eastAsia"/>
          <w:szCs w:val="21"/>
        </w:rPr>
        <w:t>经国务院批准，现就上市公司股息红利差别化个人所得税政策等有关问题通知如下：</w:t>
      </w:r>
    </w:p>
    <w:p w:rsidR="00BE0C76" w:rsidRPr="00BE0C76" w:rsidRDefault="00BE0C76" w:rsidP="00BE0C76">
      <w:pPr>
        <w:spacing w:beforeLines="30" w:line="400" w:lineRule="exact"/>
        <w:ind w:firstLineChars="200" w:firstLine="420"/>
        <w:rPr>
          <w:rFonts w:asciiTheme="minorEastAsia" w:hAnsiTheme="minorEastAsia" w:hint="eastAsia"/>
          <w:szCs w:val="21"/>
        </w:rPr>
      </w:pPr>
      <w:r w:rsidRPr="00BE0C76">
        <w:rPr>
          <w:rFonts w:asciiTheme="minorEastAsia" w:hAnsiTheme="minorEastAsia" w:hint="eastAsia"/>
          <w:szCs w:val="21"/>
        </w:rPr>
        <w:t>一、个人从公开发行和转让市场取得的上市公司股票，持股期限超过1年的，股息红利所得暂免征收个人所得税。</w:t>
      </w:r>
    </w:p>
    <w:p w:rsidR="00BE0C76" w:rsidRPr="00BE0C76" w:rsidRDefault="00BE0C76" w:rsidP="00BE0C76">
      <w:pPr>
        <w:spacing w:beforeLines="30" w:line="400" w:lineRule="exact"/>
        <w:ind w:firstLineChars="200" w:firstLine="420"/>
        <w:rPr>
          <w:rFonts w:asciiTheme="minorEastAsia" w:hAnsiTheme="minorEastAsia" w:hint="eastAsia"/>
          <w:szCs w:val="21"/>
        </w:rPr>
      </w:pPr>
      <w:r w:rsidRPr="00BE0C76">
        <w:rPr>
          <w:rFonts w:asciiTheme="minorEastAsia" w:hAnsiTheme="minorEastAsia" w:hint="eastAsia"/>
          <w:szCs w:val="21"/>
        </w:rPr>
        <w:t>个人从公开发行和转让市场取得的上市公司股票，持股期限在1个月以内（含1个月）的，其股息红利所得全额计入应纳税所得额；持股期限在1个月以上至1年（含1年）的，暂减按50%计入应纳税所得额；上述所得统一适用20%的税率计征个人所得税。</w:t>
      </w:r>
    </w:p>
    <w:p w:rsidR="00BE0C76" w:rsidRPr="00BE0C76" w:rsidRDefault="00BE0C76" w:rsidP="00BE0C76">
      <w:pPr>
        <w:spacing w:beforeLines="30" w:line="400" w:lineRule="exact"/>
        <w:ind w:firstLineChars="200" w:firstLine="420"/>
        <w:rPr>
          <w:rFonts w:asciiTheme="minorEastAsia" w:hAnsiTheme="minorEastAsia" w:hint="eastAsia"/>
          <w:szCs w:val="21"/>
        </w:rPr>
      </w:pPr>
      <w:r w:rsidRPr="00BE0C76">
        <w:rPr>
          <w:rFonts w:asciiTheme="minorEastAsia" w:hAnsiTheme="minorEastAsia" w:hint="eastAsia"/>
          <w:szCs w:val="21"/>
        </w:rPr>
        <w:t>二、上市公司派发股息红利时，对个人持股1年以内（含1年）的，上市公司暂不扣缴个人所得税；待个人转让股票时，证券登记结算公司根据其持股期限计算应纳税额，由证券公司等股份托管机构从个人资金账户中扣收并划付证券登记结算公司，证券登记结算公司应于次月5个工作日内划付上市公司，上市公司在收到税款当月的法定申报期内向主管税务机关申报缴纳。</w:t>
      </w:r>
    </w:p>
    <w:p w:rsidR="00BE0C76" w:rsidRPr="00BE0C76" w:rsidRDefault="00BE0C76" w:rsidP="00BE0C76">
      <w:pPr>
        <w:spacing w:beforeLines="30" w:line="400" w:lineRule="exact"/>
        <w:ind w:firstLineChars="200" w:firstLine="420"/>
        <w:rPr>
          <w:rFonts w:asciiTheme="minorEastAsia" w:hAnsiTheme="minorEastAsia" w:hint="eastAsia"/>
          <w:szCs w:val="21"/>
        </w:rPr>
      </w:pPr>
      <w:r w:rsidRPr="00BE0C76">
        <w:rPr>
          <w:rFonts w:asciiTheme="minorEastAsia" w:hAnsiTheme="minorEastAsia" w:hint="eastAsia"/>
          <w:szCs w:val="21"/>
        </w:rPr>
        <w:t>三、上市公司股息红利差别化个人所得税政策其他有关操作事项，按照《财政部国家税务总局 证监会关于实施上市公司股息红利差别化个人所得税政策有关问题的通知》（财税〔2012〕85号）的相关规定执行。</w:t>
      </w:r>
    </w:p>
    <w:p w:rsidR="00BE0C76" w:rsidRPr="00BE0C76" w:rsidRDefault="00BE0C76" w:rsidP="00BE0C76">
      <w:pPr>
        <w:spacing w:beforeLines="30" w:line="400" w:lineRule="exact"/>
        <w:ind w:firstLineChars="200" w:firstLine="420"/>
        <w:rPr>
          <w:rFonts w:asciiTheme="minorEastAsia" w:hAnsiTheme="minorEastAsia" w:hint="eastAsia"/>
          <w:szCs w:val="21"/>
        </w:rPr>
      </w:pPr>
      <w:r w:rsidRPr="00BE0C76">
        <w:rPr>
          <w:rFonts w:asciiTheme="minorEastAsia" w:hAnsiTheme="minorEastAsia" w:hint="eastAsia"/>
          <w:szCs w:val="21"/>
        </w:rPr>
        <w:t>四、全国中小企业股份转让系统挂牌公司股息红利差别化个人所得税政策，按照本通知规定执行。其他有关操作事项，按照《财政部国家税务总局证监会关于实施全国中小企业股份转让系统挂牌公司股息红利差别化个人所得税政策有关问题的通知》（财税〔2014〕48号）的相关规定执行。</w:t>
      </w:r>
    </w:p>
    <w:p w:rsidR="00BE0C76" w:rsidRPr="00BE0C76" w:rsidRDefault="00BE0C76" w:rsidP="00BE0C76">
      <w:pPr>
        <w:spacing w:beforeLines="30" w:line="400" w:lineRule="exact"/>
        <w:ind w:firstLineChars="200" w:firstLine="420"/>
        <w:rPr>
          <w:rFonts w:asciiTheme="minorEastAsia" w:hAnsiTheme="minorEastAsia" w:hint="eastAsia"/>
          <w:szCs w:val="21"/>
        </w:rPr>
      </w:pPr>
      <w:r w:rsidRPr="00BE0C76">
        <w:rPr>
          <w:rFonts w:asciiTheme="minorEastAsia" w:hAnsiTheme="minorEastAsia" w:hint="eastAsia"/>
          <w:szCs w:val="21"/>
        </w:rPr>
        <w:t>五、本通知自2015年9月8日起施行。</w:t>
      </w:r>
    </w:p>
    <w:p w:rsidR="00BE0C76" w:rsidRDefault="00BE0C76" w:rsidP="00BE0C76">
      <w:pPr>
        <w:spacing w:beforeLines="30" w:line="400" w:lineRule="exact"/>
        <w:ind w:firstLineChars="200" w:firstLine="420"/>
        <w:rPr>
          <w:rFonts w:asciiTheme="minorEastAsia" w:hAnsiTheme="minorEastAsia" w:hint="eastAsia"/>
          <w:szCs w:val="21"/>
        </w:rPr>
      </w:pPr>
      <w:r w:rsidRPr="00BE0C76">
        <w:rPr>
          <w:rFonts w:asciiTheme="minorEastAsia" w:hAnsiTheme="minorEastAsia" w:hint="eastAsia"/>
          <w:szCs w:val="21"/>
        </w:rPr>
        <w:t>上市公司派发股息红利，股权登记日在2015年9月8日之后的，股息红利所得按照本通知的规定执行。本通知实施之日个人投资者证券账户已持有的上市公司股票，其持股时间自取得之日起计算。</w:t>
      </w:r>
    </w:p>
    <w:p w:rsidR="00BE0C76" w:rsidRPr="00BE0C76" w:rsidRDefault="00BE0C76" w:rsidP="00BE0C76">
      <w:pPr>
        <w:spacing w:beforeLines="80" w:line="400" w:lineRule="exact"/>
        <w:ind w:firstLineChars="200" w:firstLine="420"/>
        <w:jc w:val="right"/>
        <w:rPr>
          <w:rFonts w:asciiTheme="minorEastAsia" w:hAnsiTheme="minorEastAsia" w:hint="eastAsia"/>
          <w:szCs w:val="21"/>
        </w:rPr>
      </w:pPr>
      <w:r w:rsidRPr="00BE0C76">
        <w:rPr>
          <w:rFonts w:asciiTheme="minorEastAsia" w:hAnsiTheme="minorEastAsia" w:hint="eastAsia"/>
          <w:szCs w:val="21"/>
        </w:rPr>
        <w:t>财政部 国家税务总局 证监会</w:t>
      </w:r>
    </w:p>
    <w:p w:rsidR="00BE0C76" w:rsidRPr="00BE0C76" w:rsidRDefault="00BE0C76" w:rsidP="00BE0C76">
      <w:pPr>
        <w:spacing w:line="400" w:lineRule="exact"/>
        <w:ind w:firstLineChars="200" w:firstLine="420"/>
        <w:jc w:val="right"/>
        <w:rPr>
          <w:rFonts w:asciiTheme="minorEastAsia" w:hAnsiTheme="minorEastAsia"/>
          <w:szCs w:val="21"/>
        </w:rPr>
      </w:pPr>
      <w:r w:rsidRPr="00BE0C76">
        <w:rPr>
          <w:rFonts w:asciiTheme="minorEastAsia" w:hAnsiTheme="minorEastAsia" w:hint="eastAsia"/>
          <w:szCs w:val="21"/>
        </w:rPr>
        <w:t>2015年9月7日</w:t>
      </w:r>
    </w:p>
    <w:sectPr w:rsidR="00BE0C76" w:rsidRPr="00BE0C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A05" w:rsidRDefault="00807A05" w:rsidP="00BE0C76">
      <w:r>
        <w:separator/>
      </w:r>
    </w:p>
  </w:endnote>
  <w:endnote w:type="continuationSeparator" w:id="1">
    <w:p w:rsidR="00807A05" w:rsidRDefault="00807A05" w:rsidP="00BE0C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A05" w:rsidRDefault="00807A05" w:rsidP="00BE0C76">
      <w:r>
        <w:separator/>
      </w:r>
    </w:p>
  </w:footnote>
  <w:footnote w:type="continuationSeparator" w:id="1">
    <w:p w:rsidR="00807A05" w:rsidRDefault="00807A05" w:rsidP="00BE0C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0C76"/>
    <w:rsid w:val="00807A05"/>
    <w:rsid w:val="00BE0C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0C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0C76"/>
    <w:rPr>
      <w:sz w:val="18"/>
      <w:szCs w:val="18"/>
    </w:rPr>
  </w:style>
  <w:style w:type="paragraph" w:styleId="a4">
    <w:name w:val="footer"/>
    <w:basedOn w:val="a"/>
    <w:link w:val="Char0"/>
    <w:uiPriority w:val="99"/>
    <w:semiHidden/>
    <w:unhideWhenUsed/>
    <w:rsid w:val="00BE0C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0C76"/>
    <w:rPr>
      <w:sz w:val="18"/>
      <w:szCs w:val="18"/>
    </w:rPr>
  </w:style>
</w:styles>
</file>

<file path=word/webSettings.xml><?xml version="1.0" encoding="utf-8"?>
<w:webSettings xmlns:r="http://schemas.openxmlformats.org/officeDocument/2006/relationships" xmlns:w="http://schemas.openxmlformats.org/wordprocessingml/2006/main">
  <w:divs>
    <w:div w:id="201576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749</Characters>
  <Application>Microsoft Office Word</Application>
  <DocSecurity>0</DocSecurity>
  <Lines>6</Lines>
  <Paragraphs>1</Paragraphs>
  <ScaleCrop>false</ScaleCrop>
  <Company>Microsoft</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2017-12-27T09:38:00Z</dcterms:created>
  <dcterms:modified xsi:type="dcterms:W3CDTF">2017-12-27T09:42:00Z</dcterms:modified>
</cp:coreProperties>
</file>